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B6187B">
        <w:t xml:space="preserve"> </w:t>
      </w:r>
      <w:proofErr w:type="spellStart"/>
      <w:r w:rsidR="00912D0D">
        <w:t>Fotonika</w:t>
      </w:r>
      <w:proofErr w:type="spellEnd"/>
      <w:r w:rsidR="00912D0D">
        <w:t xml:space="preserve"> 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912D0D">
        <w:t xml:space="preserve"> 2023. január</w:t>
      </w:r>
      <w:r w:rsidR="007548FA">
        <w:t xml:space="preserve"> </w:t>
      </w:r>
      <w:r w:rsidR="00781E85">
        <w:t xml:space="preserve">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B6187B">
        <w:rPr>
          <w:rFonts w:eastAsia="Times New Roman"/>
        </w:rPr>
        <w:t>osító</w:t>
      </w:r>
      <w:proofErr w:type="gramEnd"/>
      <w:r w:rsidR="00B6187B">
        <w:rPr>
          <w:rFonts w:eastAsia="Times New Roman"/>
        </w:rPr>
        <w:t xml:space="preserve"> számot: EK-G-2664-2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912D0D">
        <w:rPr>
          <w:rFonts w:eastAsia="Times New Roman"/>
        </w:rPr>
        <w:t>dő: 2022. december 10.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912D0D">
        <w:rPr>
          <w:rFonts w:eastAsia="Times New Roman"/>
        </w:rPr>
        <w:t>: 2022. december 20.</w:t>
      </w:r>
      <w:bookmarkStart w:id="0" w:name="_GoBack"/>
      <w:bookmarkEnd w:id="0"/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B6187B" w:rsidRDefault="00B6187B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B6187B" w:rsidRDefault="00B6187B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B6187B" w:rsidRDefault="00B6187B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B6187B" w:rsidRDefault="00B6187B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                                </w:t>
      </w:r>
    </w:p>
    <w:p w:rsidR="00B6187B" w:rsidRDefault="00B6187B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sectPr w:rsidR="00B6187B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51EA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753394"/>
    <w:rsid w:val="007548FA"/>
    <w:rsid w:val="00781E85"/>
    <w:rsid w:val="007823FB"/>
    <w:rsid w:val="00792FE1"/>
    <w:rsid w:val="008428BA"/>
    <w:rsid w:val="00876D4D"/>
    <w:rsid w:val="008C7745"/>
    <w:rsid w:val="008F341C"/>
    <w:rsid w:val="00912D0D"/>
    <w:rsid w:val="00982D1F"/>
    <w:rsid w:val="00983AE3"/>
    <w:rsid w:val="009F2E58"/>
    <w:rsid w:val="00A2376C"/>
    <w:rsid w:val="00AF3056"/>
    <w:rsid w:val="00B6187B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05D0A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894A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2022-11-04T07:29:00Z</cp:lastPrinted>
  <dcterms:created xsi:type="dcterms:W3CDTF">2022-11-04T07:37:00Z</dcterms:created>
  <dcterms:modified xsi:type="dcterms:W3CDTF">2022-11-04T07:37:00Z</dcterms:modified>
</cp:coreProperties>
</file>